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hd w:val="clear" w:color="auto" w:fill="FFFFFF"/>
          <w:lang w:val="ru-RU"/>
        </w:rPr>
        <w:t>Поведение</w:t>
      </w:r>
      <w:r>
        <w:rPr>
          <w:rFonts w:hint="default" w:ascii="Arial" w:hAnsi="Arial" w:cs="Arial"/>
          <w:b/>
          <w:bCs/>
          <w:color w:val="000000"/>
          <w:shd w:val="clear" w:color="auto" w:fill="FFFFFF"/>
          <w:lang w:val="ru-RU"/>
        </w:rPr>
        <w:t xml:space="preserve"> во время беременности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1A1A1A"/>
          <w:kern w:val="0"/>
          <w:u w:val="single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u w:val="single"/>
          <w:lang w:eastAsia="ru-RU"/>
          <w14:ligatures w14:val="none"/>
        </w:rPr>
        <w:t>Питание и поведение во время беременности</w:t>
      </w:r>
    </w:p>
    <w:p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Полностью откажитесь от употребления алкоголя, табака и других вредных веществ.</w:t>
      </w:r>
    </w:p>
    <w:p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ваш рацион должны входить свежие фрукты, овощи и цельные злаки, нежирные молочные продукты и источники белка, такие как мясо, рыба, яйца, горох/бобы. Если вы не едите молочные продукты, вам следует получать кальций из других источников. Употребляйте в пищу мясо, рыбу, птицу, яйца, которые прошли полную термическую обработку. Исключите из рациона не прошедшее ветеринарный контроль мясо и сорта рыбы, которые могут содержать много ртути (акула, рыба-меч, королевская макрель, марлин и черепашья рыба). Не употребляйте сырые ростки (включая люцерну, клевер, редьку и бобы-маш), молоко, сыр (мягкие сыры) или соки, которые не были пастеризованы. Избегайте или ограничьте потребление напитков с большим количеством сахара. Ограничьте количество кофеина: не более 2 чашек кофе каждый день. Кофеин содержится и в других напитках - например, в чае, кока-коле.</w:t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Важно достаточное потребление кальция с продуктами питания или прием препаратов кальция при его недостаточном содержании в пищевом рационе. Источники кальция в пище: 100 г нежирных молочных продуктов (молоко, кефир, йогурт, мороженое, творог) содержат 100-120 мг кальция; 100 г твёрдого сыра - до 1000 мг кальция; кальций также содержится в шпинате, брокколи и продуктах, обогащенных кальцием (апельсиновый̆ сок, каши – если указано, что продукт обогащен кальцием).</w:t>
      </w:r>
    </w:p>
    <w:p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путешествиях на дальние расстояния, в том числе во время авиаперелетов, надевайте компрессионный трикотаж на все время поездки/перелета, ходите по салону или делайте частые остановки.</w:t>
      </w:r>
    </w:p>
    <w:p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В транспорте всегда используйте ремень безопасности. Плечевой ремень должен проходить между грудями и сбоку живота. Поясной ремень должен находиться под животом. Используйте специальные ремни безопасности для беременных. Подушки безопасности автомобиля должны быть всегда включенными.</w:t>
      </w:r>
    </w:p>
    <w:p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9B9B9B"/>
          <w:kern w:val="0"/>
          <w:lang w:eastAsia="ru-RU"/>
          <w14:ligatures w14:val="none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u w:val="single"/>
          <w:lang w:eastAsia="ru-RU"/>
          <w14:ligatures w14:val="none"/>
        </w:rPr>
        <w:t>Витамины во время беременности</w:t>
      </w: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Беременной пациентке рекомендовано назначить пероральный прием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фолиевой кислоты** на протяжении первых 12 недель беременности в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дозе 400 мкг в день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Беременной пациентке рекомендовано назначить пероральный прием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препаратов йода (калия йодида)** на протяжении всей беременности в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дозе 200 мкг в день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Беременной пациентке группы высокого риска ПЭ при низком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потреблении кальция (менее 600 мг/день) рекомендовано назначить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пероральный прием препаратов кальция на протяжении всей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беременности в дозе 1 г/день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Беременной пациентке группы высокого риска гиповитаминоза витамина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D  рекомендовано назначить пероральный прием витамина  на протяжении всей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  <w:r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  <w:t>беременности в дозе 10 мкг (400 МЕ) в день.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A1A1A"/>
          <w:kern w:val="0"/>
          <w:lang w:eastAsia="ru-RU"/>
          <w14:ligatures w14:val="none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1A1A1A"/>
          <w:kern w:val="0"/>
          <w:u w:val="single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1A1A1A"/>
          <w:kern w:val="0"/>
          <w:u w:val="single"/>
          <w:lang w:eastAsia="ru-RU"/>
          <w14:ligatures w14:val="none"/>
        </w:rPr>
        <w:t>Вакцинация</w:t>
      </w:r>
    </w:p>
    <w:p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Проведение вакцинации. Не рекомендовано использование живых вакцин.</w:t>
      </w:r>
    </w:p>
    <w:p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Вакцинопрофилактика сезонного гриппа с использованием инактивированной вакцины.</w:t>
      </w:r>
    </w:p>
    <w:p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Согласно рекомендациям Министерства здравоохранения «Порядок проведения вакцинации взрослого населения против COVID-19» целесообразно проведение вакцинации в группе риска тяжелого течения COVID-19 с 22-х недель беременности.</w:t>
      </w:r>
    </w:p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5D"/>
    <w:rsid w:val="001C605C"/>
    <w:rsid w:val="003B7D14"/>
    <w:rsid w:val="00816C3C"/>
    <w:rsid w:val="00905ACF"/>
    <w:rsid w:val="009063A5"/>
    <w:rsid w:val="00B870F9"/>
    <w:rsid w:val="00C66462"/>
    <w:rsid w:val="00D1377F"/>
    <w:rsid w:val="00FA7C58"/>
    <w:rsid w:val="00FB7D5D"/>
    <w:rsid w:val="6951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1162</Words>
  <Characters>6629</Characters>
  <Lines>55</Lines>
  <Paragraphs>15</Paragraphs>
  <TotalTime>4</TotalTime>
  <ScaleCrop>false</ScaleCrop>
  <LinksUpToDate>false</LinksUpToDate>
  <CharactersWithSpaces>7776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2023-05-28T16:21:00Z</dcterms:created>
  <dc:creator>Евгений Сорокин</dc:creator>
  <cp:lastModifiedBy>WPS_1681375971</cp:lastModifiedBy>
  <dcterms:modified xsi:type="dcterms:W3CDTF">2023-05-29T09:02:47Z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46AFFBC0C6CC485CAD9E6CDCC3CE8DC5</vt:lpwstr>
  </property>
</Properties>
</file>