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68E24"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ru-RU" w:eastAsia="zh-CN" w:bidi="ar"/>
        </w:rPr>
        <w:t xml:space="preserve">О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социальных гарантиях и пособиях для беременных женщин и семей с детьми </w:t>
      </w:r>
    </w:p>
    <w:p w14:paraId="107827E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5865A3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5C3A52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Федеральное законодательство</w:t>
      </w:r>
      <w:bookmarkStart w:id="0" w:name="_GoBack"/>
      <w:bookmarkEnd w:id="0"/>
    </w:p>
    <w:p w14:paraId="014420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4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Указ Президента РФ от 31.03.2022 N 175 "О ежемесячной денежной выплате семьям, имеющим детей"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"https://mintrud.admoblkaluga.ru/upload/oiv/min-social/sotszashchita/demografiya/gl-npa/u_175.rtf"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t>(скачать .rtf, 14,8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</w:p>
    <w:p w14:paraId="553A64B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4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Указ Президента РФ от 20.03.2020 N 199 "О дополнительных мерах государственной поддержки семей, имеющих детей"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"https://mintrud.admoblkaluga.ru/upload/oiv/min-social/sotszashchita/demografiya/gl-npa/u_199.rtf"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t>(скачать .rtf, 15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"https://mintrud.admoblkaluga.ru/upload/oiv/min-social/sotszashchita/demografiya/gl-npa/u_199.rtf"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t>,5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</w:p>
    <w:p w14:paraId="56613C9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Указ Президента РФ от 25.11.2019 № 570 "О внесении изменения в Указ Президента РФ от 07.05.2012 № 606 "О мерах по реализации демографической политики Российской Федерации" и признании утратившими силу некоторых актов Президента Российской Федерации"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"https://mintrud.admoblkaluga.ru/upload/oiv/min-social/sotszashchita/demografiya/gl-npa/570.pdf"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 .pdf, 1,10 МБ)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Указ Президента РФ от 07.05.2012 № 606 «О мерах по реализации демографической политики Российской Федерации»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"https://mintrud.admoblkaluga.ru/upload/oiv/min-social/sotszashchita/demografiya/gl-npa/606.rtf"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34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Федеральный закон от 28.12.2017 № 418-ФЗ "О ежемесячных выплатах семьям, имеющим детей"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"https://mintrud.admoblkaluga.ru/upload/oiv/min-social/sotszashchita/demografiya/gl-npa/418-22.rtf"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 .rtf, 22.2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Федеральный закон от 19.05.1995 № 81-ФЗ «О государственных пособиях гражданам, имеющим детей»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"https://mintrud.admoblkaluga.ru/upload/oiv/min-social/sotszashchita/demografiya/gl-npa/81_22.rtf"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36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Постановление Правительства РФ от 09.04.2022 N 630 "Об утверждении основных требований к порядку и условиям предоставления ежемесячной денежной выплаты на ребенка в возрасте от 8 до 17 лет, примерного перечня документов (сведений), необходимых для назначения указанной ежемесячной выплаты, и типовой формы заявления о ее назначении"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"https://mintrud.admoblkaluga.ru/upload/oiv/min-social/sotszashchita/demografiya/gl-npa/630.rtf"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 .rtf, 50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 w14:paraId="423A44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4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Постановление Правительства РФ от 31.03.2020 N 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"https://mintrud.admoblkaluga.ru/upload/oiv/min-social/sotszashchita/demografiya/gl-npa/384.rtf"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t>(скачать .rtf, 54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"https://mintrud.admoblkaluga.ru/upload/oiv/min-social/sotszashchita/demografiya/gl-npa/384.rtf"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t> КБ)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</w:p>
    <w:p w14:paraId="55DEF0C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4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Приказ Министерства труда и социальной защиты РФ от 29 декабря 2017 № 889н "Об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ребенка"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"https://mintrud.admoblkaluga.ru/upload/oiv/min-social/sotszashchita/demografiya/gl-npa/889_22.rtf"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t>(скачать .rtf, 26.8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</w:p>
    <w:p w14:paraId="136D283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Приказ Министерства труда и социальной защиты РФ от 29.09.2020 № 668н «Об утверждении Порядка и условий назначения и выплаты государственных пособий гражданам, имеющим детей»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"https://mintrud.admoblkaluga.ru/upload/oiv/min-social/sotszashchita/demografiya/gl-npa/668_22.rtf"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50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p w14:paraId="2C8B5FC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F5315C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Областное законодательство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Закон Калужской области от 24.12.2015 г. № 40-ОЗ «Об обеспечении полноценным питанием детей второго и третьего года жизни»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"https://mintrud.admoblkaluga.ru/upload/oiv/min-social/sotszashchita/demografiya/gl-npa/40.rtf"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62,9 KБ)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Закон Калужской области от 29.06.2012 № 301-ОЗ «О ежемесячной денежной выплате при рождении третьего ребенка или последующих детей до достижения ребенком возраста трех лет»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"https://mintrud.admoblkaluga.ru/upload/oiv/min-social/sotszashchita/demografiya/gl-npa/301.rtf"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36,0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Закон Калужской области от 27.12.2011 № 240-ОЗ «О материнском (семейном) капитале»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"https://mintrud.admoblkaluga.ru/upload/oiv/min-social/sotszashchita/demografiya/gl-npa/240.rtf"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32,5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Закон Калужской области № 103-ОЗ от 14.07.2005 «О предоставлении компенсации за проезд детям, нуждающимся в санаторно-курортном лечении»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"https://mintrud.admoblkaluga.ru/upload/oiv/min-social/sotszashchita/demografiya/gl-npa/103.rtf"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33,5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Закон Калужской области от 30.12.2004 № 10-ОЗ «О ежемесячном пособии на ребенка»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"https://mintrud.admoblkaluga.ru/upload/oiv/min-social/sotszashchita/demografiya/gl-npa/10.rtf"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37,5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Закон Калужской области от 05.05.2000 № 8-ОЗ «О статусе многодетной семьи в Калужской области и мерах ее социальной  поддержки»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"https://mintrud.admoblkaluga.ru/upload/oiv/min-social/sotszashchita/demografiya/mery-sotspodderzhki-mnogodetnykh/8_23.07.rtf"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26,46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Закон Калужской области от 20.10.1997 № 18-ОЗ «О социальных гарантиях приемным семьям в Калужской области»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"https://mintrud.admoblkaluga.ru/upload/oiv/min-social/sotszashchita/demografiya/gl-npa/18_OZ.rtf"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59,5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Постановление Правительства Калужской области от 25.12.2012 № 660 «Об утверждении Порядка назначения и предоставления ежемесячной денежной выплаты при рождении третьего ребенка или последующих детей до достижения ребенком возраста трех лет»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"https://mintrud.admoblkaluga.ru/upload/oiv/min-social/sotszashchita/demografiya/gl-npa/660.rtf"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38,5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Постановление Правительства Калужской области от 27.02.2012 № 89 «Об утверждении Положения о порядке предоставления материнского (семейного) капитала»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"https://mintrud.admoblkaluga.ru/upload/oiv/min-social/sotszashchita/demografiya/gl-npa/89.rtf"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38,0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Постановление Правительства Калужской области от 12.01.2005 № 2 «Об утверждении Положения о порядке назначения и выплаты ежемесячного пособия на ребенка»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"https://mintrud.admoblkaluga.ru/upload/oiv/min-social/sotszashchita/demografiya/gl-npa/2.rtf"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87,0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Постановление Правительства Калужской области от 13.09.2004 № 291 «Об утверждении Положения о порядке осуществления денежной выплаты на содержание усыновленного ребенка (детей)»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"https://mintrud.admoblkaluga.ru/upload/oiv/min-social/sotszashchita/demografiya/gl-npa/291.rtf"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53,0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Постановление Губернатора Калужской области от 06.06.2000 № 319 «О ежемесячном пособии детям военнослужащих и сотрудников органов специального назначения, погибших в результате разрешения кризиса в Чеченской Республике»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"https://mintrud.admoblkaluga.ru/upload/oiv/min-social/sotszashchita/demografiya/gl-npa/319.rtf"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47,5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Постановление Губернатора Калужской области от 27.12.1999 № 620 «Об утверждении Положения о порядке назначения, выплаты и финансирования пособия многодетным семьям, имеющим четырех и более детей»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"https://mintrud.admoblkaluga.ru/upload/oiv/min-social/sotszashchita/demografiya/gl-npa/620.rtf"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sz w:val="28"/>
          <w:szCs w:val="28"/>
          <w:u w:val="none"/>
          <w:shd w:val="clear" w:fill="FFFFFF"/>
        </w:rPr>
        <w:t>(скачать, .rtf, 88,0 КБ)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68C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 w14:paraId="05517AD4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0533"/>
    <w:rsid w:val="3F4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2024-07-25T07:15:00Z</dcterms:created>
  <dc:creator>WPS_1681375971</dc:creator>
  <cp:lastModifiedBy>WPS_1681375971</cp:lastModifiedBy>
  <dcterms:modified xsi:type="dcterms:W3CDTF">2024-07-25T07:18:37Z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20E5E902F8D2457A8E01B1D139DF79EA_11</vt:lpwstr>
  </property>
</Properties>
</file>